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宜昌优秀广告工作者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color w:val="333333"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color w:val="333333"/>
          <w:sz w:val="30"/>
          <w:szCs w:val="30"/>
          <w:vertAlign w:val="baseline"/>
          <w:lang w:val="en-US" w:eastAsia="zh-CN"/>
        </w:rPr>
        <w:t>湖北日报传媒集团三峡晚报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color w:val="333333"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姓名：</w:t>
      </w:r>
      <w:r>
        <w:rPr>
          <w:rFonts w:hint="eastAsia" w:ascii="宋体" w:hAnsi="宋体" w:eastAsia="宋体" w:cs="宋体"/>
          <w:b/>
          <w:bCs/>
          <w:color w:val="333333"/>
          <w:sz w:val="30"/>
          <w:szCs w:val="30"/>
          <w:vertAlign w:val="baseline"/>
          <w:lang w:val="en-US" w:eastAsia="zh-CN"/>
        </w:rPr>
        <w:t>邓超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秭归白马广告装饰有限公司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陈绪林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宜昌精艺广告有限责任公司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宋煜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中国三峡出版传媒有限公司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陈炼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宜昌中和兴文化传播有限公司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罗明杰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6.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宜昌三峡稻花香文化传媒有限公司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谭俊全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7.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:湖北宜昌荆楚广告传媒有限责任公司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</w:rPr>
        <w:t>王玲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8.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:宜昌智胜营销策划有限公司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陈金鹏</w:t>
      </w:r>
    </w:p>
    <w:p>
      <w:pPr>
        <w:widowControl/>
        <w:shd w:val="clear" w:color="auto" w:fill="FFFFFF"/>
        <w:jc w:val="left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9.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  <w:t>中一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</w:rPr>
        <w:t>超人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  <w:t>（宜昌）文化传媒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</w:rPr>
        <w:t>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鲜于开宇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:宜昌市天天广告有限责任公司</w:t>
      </w:r>
    </w:p>
    <w:p>
      <w:pPr>
        <w:ind w:firstLine="602" w:firstLineChars="2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高明俐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11.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:宜昌市龙马广告文化传播有限责任公司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陈 威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12.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:宜昌三峡商报传媒有限公司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:郎少峰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13.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:宜昌钻石年代广告传媒有限公司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陈娇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14.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:宜昌三峡广播电视总台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戴维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15.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:宜昌纯森文化传媒有限公司</w:t>
      </w:r>
    </w:p>
    <w:p>
      <w:pPr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詹平峰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16.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:宜昌欣悦广告装饰有限公司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刘  宇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 xml:space="preserve">      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17.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:湖北前沿环境艺术工程有限公司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屈林涛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18.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:宜昌青铜器文化传媒有限公司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汪林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19.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:湖北枝江酒业股份有限公司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朱春晓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20.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:枝江广电致信文化传媒有限责任公司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樊雪雨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21.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:宜昌三峡日报传媒集团有限责任公司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胡兴军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22.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:兴山县柒陆广告有限公司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陈经平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23.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:宜昌公交集团有限责任公司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郭双双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vertAlign w:val="baseline"/>
          <w:lang w:val="en-US" w:eastAsia="zh-CN"/>
        </w:rPr>
        <w:t>24.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vertAlign w:val="baseline"/>
          <w:lang w:eastAsia="zh-CN"/>
        </w:rPr>
        <w:t>单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:宜昌市弘亨广告传媒有限公司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向兴桥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25.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:宜昌电都传媒广告有限公司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林彩平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宜昌市红人广告有限责任公司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杨天明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27.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:宜昌建投传媒有限公司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:龚本柱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28.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五峰土家族自治县广播电视台</w:t>
      </w:r>
    </w:p>
    <w:p>
      <w:pP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唐丹丹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29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宜昌朗清装饰艺术设计工程有限公司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黄刚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30.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五峰大家电脑广告有限责任公司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吕金锁</w:t>
      </w:r>
    </w:p>
    <w:p>
      <w:pP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31.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宜昌阳光文化传媒有限公司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蔡华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32.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宜昌优拓传媒有限公司</w:t>
      </w:r>
    </w:p>
    <w:p>
      <w:pPr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胡佳琦</w:t>
      </w:r>
    </w:p>
    <w:p>
      <w:pPr>
        <w:widowControl/>
        <w:adjustRightInd w:val="0"/>
        <w:snapToGrid w:val="0"/>
        <w:spacing w:line="400" w:lineRule="exact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33.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湖北零零八文化传媒有限公司</w:t>
      </w:r>
    </w:p>
    <w:p>
      <w:pPr>
        <w:widowControl/>
        <w:adjustRightInd w:val="0"/>
        <w:snapToGrid w:val="0"/>
        <w:spacing w:line="400" w:lineRule="exact"/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殷普文</w:t>
      </w:r>
    </w:p>
    <w:p>
      <w:pPr>
        <w:widowControl/>
        <w:adjustRightInd w:val="0"/>
        <w:snapToGrid w:val="0"/>
        <w:spacing w:line="400" w:lineRule="exact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34.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宜昌三峡日报新媒体有限责任公司</w:t>
      </w:r>
    </w:p>
    <w:p>
      <w:pPr>
        <w:widowControl/>
        <w:adjustRightInd w:val="0"/>
        <w:snapToGrid w:val="0"/>
        <w:spacing w:line="400" w:lineRule="exact"/>
        <w:ind w:firstLine="602" w:firstLineChars="200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邵华</w:t>
      </w:r>
    </w:p>
    <w:p>
      <w:pPr>
        <w:widowControl/>
        <w:numPr>
          <w:ilvl w:val="0"/>
          <w:numId w:val="0"/>
        </w:numPr>
        <w:adjustRightInd w:val="0"/>
        <w:snapToGrid w:val="0"/>
        <w:spacing w:line="400" w:lineRule="exact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35.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:宜昌市雨浓广告装饰有限责任公司</w:t>
      </w:r>
    </w:p>
    <w:p>
      <w:pPr>
        <w:widowControl/>
        <w:numPr>
          <w:ilvl w:val="0"/>
          <w:numId w:val="0"/>
        </w:numPr>
        <w:adjustRightInd w:val="0"/>
        <w:snapToGrid w:val="0"/>
        <w:spacing w:line="400" w:lineRule="exact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:鄢德新</w:t>
      </w:r>
    </w:p>
    <w:p>
      <w:pPr>
        <w:widowControl/>
        <w:numPr>
          <w:ilvl w:val="0"/>
          <w:numId w:val="0"/>
        </w:numPr>
        <w:adjustRightInd w:val="0"/>
        <w:snapToGrid w:val="0"/>
        <w:spacing w:line="400" w:lineRule="exact"/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36.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:江枫文化（宜昌）有限公司</w:t>
      </w:r>
    </w:p>
    <w:p>
      <w:pPr>
        <w:widowControl/>
        <w:numPr>
          <w:ilvl w:val="0"/>
          <w:numId w:val="0"/>
        </w:numPr>
        <w:adjustRightInd w:val="0"/>
        <w:snapToGrid w:val="0"/>
        <w:spacing w:line="400" w:lineRule="exact"/>
        <w:ind w:leftChars="0" w:firstLine="602" w:firstLineChars="20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:江峰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37.单位：夷陵区广播电视台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   姓名：郭大庆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兴山先锋广告传媒有限公司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姓名：肖绍华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兴山县广播电视台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姓名：陈继兵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长阳土家族自治县广播电视台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姓名：张智宇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湖北奕江源创业信息服务有限公司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姓名：陈彦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宜昌京华广告传媒有限公司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姓名：魏京华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宜昌市好印象文化传播有限责任公司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姓名：高茂林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湖北广播电视信息网络股份有限公司宜昌分公司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姓名：杨晓冬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  <w:t>宜昌智汇传媒有限公司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>姓名：许汝香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  <w:t>湖北省广播电视信息网络股份有限公司宜昌分公司</w:t>
      </w:r>
    </w:p>
    <w:p>
      <w:pPr>
        <w:numPr>
          <w:numId w:val="0"/>
        </w:numPr>
        <w:ind w:leftChars="0"/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  <w:t>姓名：杨晓冬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  <w:t>湖北昭君旅游文化发展有限公司</w:t>
      </w:r>
    </w:p>
    <w:p>
      <w:pPr>
        <w:numPr>
          <w:numId w:val="0"/>
        </w:numPr>
        <w:ind w:leftChars="0"/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  <w:t>姓名：万一鸣</w:t>
      </w:r>
      <w:bookmarkStart w:id="0" w:name="_GoBack"/>
      <w:bookmarkEnd w:id="0"/>
    </w:p>
    <w:p>
      <w:pPr>
        <w:numPr>
          <w:numId w:val="0"/>
        </w:numPr>
        <w:ind w:leftChars="0"/>
        <w:rPr>
          <w:rFonts w:hint="eastAsia" w:cs="仿宋" w:asciiTheme="minorEastAsia" w:hAnsiTheme="minorEastAsia"/>
          <w:bCs/>
          <w:color w:val="auto"/>
          <w:kern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751432"/>
    <w:multiLevelType w:val="singleLevel"/>
    <w:tmpl w:val="A8751432"/>
    <w:lvl w:ilvl="0" w:tentative="0">
      <w:start w:val="38"/>
      <w:numFmt w:val="decimal"/>
      <w:suff w:val="nothing"/>
      <w:lvlText w:val="%1、"/>
      <w:lvlJc w:val="left"/>
    </w:lvl>
  </w:abstractNum>
  <w:abstractNum w:abstractNumId="1">
    <w:nsid w:val="5C1C6531"/>
    <w:multiLevelType w:val="singleLevel"/>
    <w:tmpl w:val="5C1C6531"/>
    <w:lvl w:ilvl="0" w:tentative="0">
      <w:start w:val="10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120AE4"/>
    <w:rsid w:val="0E0E5215"/>
    <w:rsid w:val="147A49A9"/>
    <w:rsid w:val="14BE4F40"/>
    <w:rsid w:val="17167030"/>
    <w:rsid w:val="1BBE7DF4"/>
    <w:rsid w:val="210C72AB"/>
    <w:rsid w:val="232832CF"/>
    <w:rsid w:val="23FF3255"/>
    <w:rsid w:val="2F3F414F"/>
    <w:rsid w:val="2FD52BED"/>
    <w:rsid w:val="38421F6D"/>
    <w:rsid w:val="3B6C2BCC"/>
    <w:rsid w:val="3CF903FC"/>
    <w:rsid w:val="42415E74"/>
    <w:rsid w:val="443D02E6"/>
    <w:rsid w:val="49263296"/>
    <w:rsid w:val="4A5A0541"/>
    <w:rsid w:val="598E5895"/>
    <w:rsid w:val="599D4E75"/>
    <w:rsid w:val="5B3B27FD"/>
    <w:rsid w:val="62294504"/>
    <w:rsid w:val="6B5907FB"/>
    <w:rsid w:val="709A5E07"/>
    <w:rsid w:val="73166A10"/>
    <w:rsid w:val="74203308"/>
    <w:rsid w:val="77CE4C8C"/>
    <w:rsid w:val="7BA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无涯</cp:lastModifiedBy>
  <dcterms:modified xsi:type="dcterms:W3CDTF">2018-12-27T09:57:33Z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